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00C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00C4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720 214,66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00C4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797 404,86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00C4C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597 202,38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0C4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44 396,34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100C4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33 008,40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00C4C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11 002,80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4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100C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1 218 751,14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100C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824 863,90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00C4C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50 855,29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100C4C" w:rsidP="00E6145A">
            <w:r>
              <w:t>559 408,21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100C4C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203 421,17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00C4C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2017-06-05T09:30:00Z</dcterms:modified>
</cp:coreProperties>
</file>